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17B" w:rsidRPr="00E5317B" w:rsidRDefault="00E5317B" w:rsidP="00E5317B">
      <w:pPr>
        <w:pStyle w:val="3"/>
        <w:spacing w:after="0"/>
        <w:ind w:left="0"/>
        <w:jc w:val="right"/>
        <w:rPr>
          <w:rFonts w:ascii="Times New Roman" w:hAnsi="Times New Roman" w:cs="Times New Roman"/>
          <w:color w:val="00000A"/>
          <w:sz w:val="28"/>
          <w:szCs w:val="28"/>
          <w:lang w:eastAsia="zh-CN"/>
        </w:rPr>
      </w:pPr>
      <w:r w:rsidRPr="00E5317B">
        <w:rPr>
          <w:rFonts w:ascii="Times New Roman" w:hAnsi="Times New Roman" w:cs="Times New Roman"/>
          <w:color w:val="00000A"/>
          <w:sz w:val="28"/>
          <w:szCs w:val="28"/>
          <w:lang w:eastAsia="zh-CN"/>
        </w:rPr>
        <w:t>Приложение</w:t>
      </w:r>
    </w:p>
    <w:p w:rsidR="00E5317B" w:rsidRDefault="00E5317B" w:rsidP="00E5317B">
      <w:pPr>
        <w:pStyle w:val="3"/>
        <w:spacing w:after="0"/>
        <w:ind w:left="0"/>
        <w:jc w:val="right"/>
        <w:rPr>
          <w:rFonts w:ascii="Times New Roman" w:hAnsi="Times New Roman" w:cs="Times New Roman"/>
          <w:color w:val="00000A"/>
          <w:sz w:val="28"/>
          <w:szCs w:val="28"/>
          <w:lang w:eastAsia="zh-CN"/>
        </w:rPr>
      </w:pPr>
    </w:p>
    <w:p w:rsidR="004F77BF" w:rsidRPr="003A0AA9" w:rsidRDefault="004F77BF" w:rsidP="004F77BF">
      <w:pPr>
        <w:pStyle w:val="3"/>
        <w:spacing w:after="0"/>
        <w:ind w:left="0"/>
        <w:jc w:val="center"/>
        <w:rPr>
          <w:rFonts w:ascii="Times New Roman" w:hAnsi="Times New Roman" w:cs="Times New Roman"/>
          <w:color w:val="00000A"/>
          <w:sz w:val="28"/>
          <w:szCs w:val="28"/>
          <w:u w:val="single"/>
          <w:lang w:eastAsia="zh-CN"/>
        </w:rPr>
      </w:pPr>
      <w:r w:rsidRPr="003A0AA9">
        <w:rPr>
          <w:rFonts w:ascii="Times New Roman" w:hAnsi="Times New Roman" w:cs="Times New Roman"/>
          <w:color w:val="00000A"/>
          <w:sz w:val="28"/>
          <w:szCs w:val="28"/>
          <w:u w:val="single"/>
          <w:lang w:eastAsia="zh-CN"/>
        </w:rPr>
        <w:t>Результаты плановой выездной проверки</w:t>
      </w:r>
    </w:p>
    <w:p w:rsidR="004F77BF" w:rsidRPr="003A0AA9" w:rsidRDefault="00051EE5" w:rsidP="004F77BF">
      <w:pPr>
        <w:pStyle w:val="3"/>
        <w:spacing w:after="0"/>
        <w:ind w:left="0"/>
        <w:jc w:val="center"/>
        <w:rPr>
          <w:rFonts w:ascii="Times New Roman" w:hAnsi="Times New Roman" w:cs="Times New Roman"/>
          <w:color w:val="00000A"/>
          <w:sz w:val="28"/>
          <w:szCs w:val="28"/>
          <w:u w:val="single"/>
          <w:lang w:eastAsia="zh-CN"/>
        </w:rPr>
      </w:pPr>
      <w:r w:rsidRPr="003A0AA9">
        <w:rPr>
          <w:rFonts w:ascii="Times New Roman" w:hAnsi="Times New Roman" w:cs="Times New Roman"/>
          <w:color w:val="00000A"/>
          <w:sz w:val="28"/>
          <w:szCs w:val="28"/>
          <w:u w:val="single"/>
          <w:lang w:eastAsia="zh-CN"/>
        </w:rPr>
        <w:t>Котельной 4С ОСП «ЧТС»</w:t>
      </w:r>
    </w:p>
    <w:p w:rsidR="00F7413C" w:rsidRPr="002345CC" w:rsidRDefault="00F7413C" w:rsidP="009A29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zh-CN"/>
        </w:rPr>
      </w:pPr>
    </w:p>
    <w:p w:rsidR="00276B9E" w:rsidRPr="00C11A19" w:rsidRDefault="001E08E6" w:rsidP="00155223">
      <w:pPr>
        <w:pStyle w:val="10"/>
        <w:tabs>
          <w:tab w:val="left" w:pos="567"/>
        </w:tabs>
        <w:snapToGrid w:val="0"/>
        <w:ind w:firstLine="567"/>
        <w:jc w:val="both"/>
        <w:rPr>
          <w:sz w:val="28"/>
          <w:szCs w:val="28"/>
        </w:rPr>
      </w:pPr>
      <w:r w:rsidRPr="00C11A19">
        <w:rPr>
          <w:sz w:val="28"/>
          <w:szCs w:val="28"/>
        </w:rPr>
        <w:t>В с</w:t>
      </w:r>
      <w:r w:rsidR="002345CC" w:rsidRPr="00C11A19">
        <w:rPr>
          <w:sz w:val="28"/>
          <w:szCs w:val="28"/>
        </w:rPr>
        <w:t xml:space="preserve">оответствии с </w:t>
      </w:r>
      <w:r w:rsidR="00D23058" w:rsidRPr="00C11A19">
        <w:rPr>
          <w:sz w:val="28"/>
          <w:szCs w:val="28"/>
        </w:rPr>
        <w:t xml:space="preserve">пунктом </w:t>
      </w:r>
      <w:r w:rsidR="00051EE5">
        <w:rPr>
          <w:sz w:val="28"/>
          <w:szCs w:val="28"/>
        </w:rPr>
        <w:t>3</w:t>
      </w:r>
      <w:r w:rsidRPr="00C11A19">
        <w:rPr>
          <w:sz w:val="28"/>
          <w:szCs w:val="28"/>
        </w:rPr>
        <w:t xml:space="preserve"> </w:t>
      </w:r>
      <w:r w:rsidR="002345CC" w:rsidRPr="00C11A19">
        <w:rPr>
          <w:sz w:val="28"/>
          <w:szCs w:val="28"/>
        </w:rPr>
        <w:t>План</w:t>
      </w:r>
      <w:r w:rsidR="00D23058" w:rsidRPr="00C11A19">
        <w:rPr>
          <w:sz w:val="28"/>
          <w:szCs w:val="28"/>
        </w:rPr>
        <w:t>а</w:t>
      </w:r>
      <w:r w:rsidR="002345CC" w:rsidRPr="00C11A19">
        <w:rPr>
          <w:sz w:val="28"/>
          <w:szCs w:val="28"/>
        </w:rPr>
        <w:t xml:space="preserve"> Управления Росгвардии по Чувашской Республике - Чувашии проведения плановых проверок объектов топливно-энергетического комплекса на 202</w:t>
      </w:r>
      <w:r w:rsidRPr="00C11A19">
        <w:rPr>
          <w:sz w:val="28"/>
          <w:szCs w:val="28"/>
        </w:rPr>
        <w:t>4</w:t>
      </w:r>
      <w:r w:rsidR="00E5317B">
        <w:rPr>
          <w:sz w:val="28"/>
          <w:szCs w:val="28"/>
        </w:rPr>
        <w:t xml:space="preserve"> год и</w:t>
      </w:r>
      <w:r w:rsidR="00276B9E" w:rsidRPr="00C11A19">
        <w:rPr>
          <w:sz w:val="28"/>
          <w:szCs w:val="28"/>
        </w:rPr>
        <w:t xml:space="preserve"> </w:t>
      </w:r>
      <w:r w:rsidR="002345CC" w:rsidRPr="00C11A19">
        <w:rPr>
          <w:sz w:val="28"/>
          <w:szCs w:val="28"/>
        </w:rPr>
        <w:t xml:space="preserve">в </w:t>
      </w:r>
      <w:r w:rsidR="00276B9E" w:rsidRPr="00C11A19">
        <w:rPr>
          <w:sz w:val="28"/>
          <w:szCs w:val="28"/>
        </w:rPr>
        <w:t xml:space="preserve">соответствии с подпунктом 22 пункта 1 статьи 9 Федерального закона </w:t>
      </w:r>
      <w:r w:rsidR="00155223">
        <w:rPr>
          <w:sz w:val="28"/>
          <w:szCs w:val="28"/>
        </w:rPr>
        <w:br/>
      </w:r>
      <w:r w:rsidR="00276B9E" w:rsidRPr="00C11A19">
        <w:rPr>
          <w:sz w:val="28"/>
          <w:szCs w:val="28"/>
        </w:rPr>
        <w:t>от</w:t>
      </w:r>
      <w:r w:rsidRPr="00C11A19">
        <w:rPr>
          <w:sz w:val="28"/>
          <w:szCs w:val="28"/>
        </w:rPr>
        <w:t xml:space="preserve"> </w:t>
      </w:r>
      <w:r w:rsidR="00276B9E" w:rsidRPr="00C11A19">
        <w:rPr>
          <w:sz w:val="28"/>
          <w:szCs w:val="28"/>
        </w:rPr>
        <w:t xml:space="preserve">3 июля 2016 года № 226-ФЗ «О войсках национальной гвардии Российской Федерации», Федеральным законом от 21 июля </w:t>
      </w:r>
      <w:smartTag w:uri="urn:schemas-microsoft-com:office:smarttags" w:element="metricconverter">
        <w:smartTagPr>
          <w:attr w:name="ProductID" w:val="2011 г"/>
        </w:smartTagPr>
        <w:r w:rsidR="00276B9E" w:rsidRPr="00C11A19">
          <w:rPr>
            <w:sz w:val="28"/>
            <w:szCs w:val="28"/>
          </w:rPr>
          <w:t>2011 года</w:t>
        </w:r>
      </w:smartTag>
      <w:r w:rsidR="00276B9E" w:rsidRPr="00C11A19">
        <w:rPr>
          <w:sz w:val="28"/>
          <w:szCs w:val="28"/>
        </w:rPr>
        <w:t xml:space="preserve"> </w:t>
      </w:r>
      <w:r w:rsidR="00155223">
        <w:rPr>
          <w:sz w:val="28"/>
          <w:szCs w:val="28"/>
        </w:rPr>
        <w:br/>
      </w:r>
      <w:r w:rsidR="00276B9E" w:rsidRPr="00C11A19">
        <w:rPr>
          <w:sz w:val="28"/>
          <w:szCs w:val="28"/>
        </w:rPr>
        <w:t>№ 256-ФЗ «О безопасности объектов топливно-энергетического комплекса</w:t>
      </w:r>
      <w:r w:rsidR="006421EB" w:rsidRPr="00C11A19">
        <w:rPr>
          <w:sz w:val="28"/>
          <w:szCs w:val="28"/>
        </w:rPr>
        <w:t>»</w:t>
      </w:r>
      <w:r w:rsidR="00CF2414" w:rsidRPr="00C11A19">
        <w:rPr>
          <w:sz w:val="28"/>
          <w:szCs w:val="28"/>
        </w:rPr>
        <w:t xml:space="preserve"> (далее – ТЭК)</w:t>
      </w:r>
      <w:r w:rsidR="002345CC" w:rsidRPr="00C11A19">
        <w:rPr>
          <w:sz w:val="28"/>
          <w:szCs w:val="28"/>
        </w:rPr>
        <w:t>, в период с</w:t>
      </w:r>
      <w:r w:rsidR="00276B9E" w:rsidRPr="00C11A19">
        <w:rPr>
          <w:sz w:val="28"/>
          <w:szCs w:val="28"/>
        </w:rPr>
        <w:t xml:space="preserve"> </w:t>
      </w:r>
      <w:r w:rsidR="00051EE5">
        <w:rPr>
          <w:sz w:val="28"/>
          <w:szCs w:val="28"/>
        </w:rPr>
        <w:t>5 ноября</w:t>
      </w:r>
      <w:r w:rsidR="00276B9E" w:rsidRPr="00C11A19">
        <w:rPr>
          <w:sz w:val="28"/>
          <w:szCs w:val="28"/>
        </w:rPr>
        <w:t xml:space="preserve"> по </w:t>
      </w:r>
      <w:r w:rsidR="00051EE5">
        <w:rPr>
          <w:sz w:val="28"/>
          <w:szCs w:val="28"/>
        </w:rPr>
        <w:t>2 декабря</w:t>
      </w:r>
      <w:r w:rsidR="00C11A19">
        <w:rPr>
          <w:sz w:val="28"/>
          <w:szCs w:val="28"/>
        </w:rPr>
        <w:t xml:space="preserve"> </w:t>
      </w:r>
      <w:r w:rsidR="00276B9E" w:rsidRPr="00C11A19">
        <w:rPr>
          <w:sz w:val="28"/>
          <w:szCs w:val="28"/>
        </w:rPr>
        <w:t>202</w:t>
      </w:r>
      <w:r w:rsidRPr="00C11A19">
        <w:rPr>
          <w:sz w:val="28"/>
          <w:szCs w:val="28"/>
        </w:rPr>
        <w:t>4</w:t>
      </w:r>
      <w:r w:rsidR="006A05B3" w:rsidRPr="00C11A19">
        <w:rPr>
          <w:sz w:val="28"/>
          <w:szCs w:val="28"/>
        </w:rPr>
        <w:t xml:space="preserve"> года прове</w:t>
      </w:r>
      <w:r w:rsidR="00F77741" w:rsidRPr="00C11A19">
        <w:rPr>
          <w:sz w:val="28"/>
          <w:szCs w:val="28"/>
        </w:rPr>
        <w:t>дена</w:t>
      </w:r>
      <w:r w:rsidR="00276B9E" w:rsidRPr="00C11A19">
        <w:rPr>
          <w:sz w:val="28"/>
          <w:szCs w:val="28"/>
        </w:rPr>
        <w:t xml:space="preserve"> плановая выездная проверка</w:t>
      </w:r>
      <w:r w:rsidR="00051EE5">
        <w:rPr>
          <w:sz w:val="28"/>
          <w:szCs w:val="28"/>
        </w:rPr>
        <w:t xml:space="preserve"> Котельной 4С ОСП «ЧТС»</w:t>
      </w:r>
      <w:r w:rsidR="00276B9E" w:rsidRPr="00C11A19">
        <w:rPr>
          <w:sz w:val="28"/>
          <w:szCs w:val="28"/>
        </w:rPr>
        <w:t>, расположенно</w:t>
      </w:r>
      <w:r w:rsidRPr="00C11A19">
        <w:rPr>
          <w:sz w:val="28"/>
          <w:szCs w:val="28"/>
        </w:rPr>
        <w:t>й</w:t>
      </w:r>
      <w:r w:rsidR="00276B9E" w:rsidRPr="00C11A19">
        <w:rPr>
          <w:sz w:val="28"/>
          <w:szCs w:val="28"/>
        </w:rPr>
        <w:t xml:space="preserve"> по адресу: Чувашская Республика, г.</w:t>
      </w:r>
      <w:r w:rsidR="007B1FFE">
        <w:rPr>
          <w:sz w:val="28"/>
          <w:szCs w:val="28"/>
        </w:rPr>
        <w:t xml:space="preserve"> Чебоксары</w:t>
      </w:r>
      <w:r w:rsidR="008308E4" w:rsidRPr="00C11A19">
        <w:rPr>
          <w:sz w:val="28"/>
          <w:szCs w:val="28"/>
        </w:rPr>
        <w:t xml:space="preserve">, </w:t>
      </w:r>
      <w:r w:rsidR="00155223">
        <w:rPr>
          <w:sz w:val="28"/>
          <w:szCs w:val="28"/>
        </w:rPr>
        <w:br/>
      </w:r>
      <w:r w:rsidR="006A2252" w:rsidRPr="00C11A19">
        <w:rPr>
          <w:sz w:val="28"/>
          <w:szCs w:val="28"/>
        </w:rPr>
        <w:t xml:space="preserve">ул. </w:t>
      </w:r>
      <w:r w:rsidR="007B1FFE">
        <w:rPr>
          <w:sz w:val="28"/>
          <w:szCs w:val="28"/>
        </w:rPr>
        <w:t>Мичмана Павлова, 2 А.</w:t>
      </w:r>
    </w:p>
    <w:p w:rsidR="00290550" w:rsidRPr="00C11A19" w:rsidRDefault="001C28F4" w:rsidP="001C28F4">
      <w:pPr>
        <w:pStyle w:val="a5"/>
        <w:tabs>
          <w:tab w:val="left" w:pos="426"/>
          <w:tab w:val="left" w:pos="4395"/>
          <w:tab w:val="left" w:pos="9638"/>
          <w:tab w:val="left" w:pos="9720"/>
        </w:tabs>
        <w:ind w:right="-28" w:firstLine="567"/>
        <w:rPr>
          <w:color w:val="00000A"/>
          <w:sz w:val="28"/>
          <w:szCs w:val="28"/>
        </w:rPr>
      </w:pPr>
      <w:r w:rsidRPr="00C11A19">
        <w:rPr>
          <w:rFonts w:eastAsiaTheme="minorHAnsi"/>
          <w:sz w:val="28"/>
          <w:szCs w:val="28"/>
        </w:rPr>
        <w:t xml:space="preserve">В ходе проверки нарушений обязательных Правил по обеспечению безопасности и антитеррористической защищенности объектов ТЭК, утвержденных постановлением Правительства Российской Федерации </w:t>
      </w:r>
      <w:r w:rsidRPr="00C11A19">
        <w:rPr>
          <w:rFonts w:eastAsiaTheme="minorHAnsi"/>
          <w:sz w:val="28"/>
          <w:szCs w:val="28"/>
        </w:rPr>
        <w:br/>
        <w:t>от 3 августа 2024 г. № 1046 «Об утверждении требований обеспечения безопасности и антитеррористической защищенности объектов топливно-энергетического комплекса»</w:t>
      </w:r>
      <w:r w:rsidR="00290550" w:rsidRPr="00C11A19">
        <w:rPr>
          <w:color w:val="00000A"/>
          <w:sz w:val="28"/>
          <w:szCs w:val="28"/>
        </w:rPr>
        <w:t>, а также нарушени</w:t>
      </w:r>
      <w:r w:rsidR="00276B9E" w:rsidRPr="00C11A19">
        <w:rPr>
          <w:color w:val="00000A"/>
          <w:sz w:val="28"/>
          <w:szCs w:val="28"/>
        </w:rPr>
        <w:t>й</w:t>
      </w:r>
      <w:r w:rsidR="00290550" w:rsidRPr="00C11A19">
        <w:rPr>
          <w:color w:val="00000A"/>
          <w:sz w:val="28"/>
          <w:szCs w:val="28"/>
        </w:rPr>
        <w:t xml:space="preserve"> </w:t>
      </w:r>
      <w:r w:rsidR="00B04212" w:rsidRPr="00C11A19">
        <w:rPr>
          <w:sz w:val="28"/>
          <w:szCs w:val="28"/>
        </w:rPr>
        <w:t xml:space="preserve">Федерального закона </w:t>
      </w:r>
      <w:r w:rsidRPr="00C11A19">
        <w:rPr>
          <w:sz w:val="28"/>
          <w:szCs w:val="28"/>
        </w:rPr>
        <w:br/>
      </w:r>
      <w:r w:rsidRPr="00C11A19">
        <w:rPr>
          <w:color w:val="00000A"/>
          <w:sz w:val="28"/>
          <w:szCs w:val="28"/>
        </w:rPr>
        <w:t xml:space="preserve">от </w:t>
      </w:r>
      <w:r w:rsidR="00290550" w:rsidRPr="00C11A19">
        <w:rPr>
          <w:color w:val="00000A"/>
          <w:sz w:val="28"/>
          <w:szCs w:val="28"/>
        </w:rPr>
        <w:t>21</w:t>
      </w:r>
      <w:r w:rsidR="009A29E0" w:rsidRPr="00C11A19">
        <w:rPr>
          <w:color w:val="00000A"/>
          <w:sz w:val="28"/>
          <w:szCs w:val="28"/>
        </w:rPr>
        <w:t xml:space="preserve"> июля </w:t>
      </w:r>
      <w:r w:rsidR="00290550" w:rsidRPr="00C11A19">
        <w:rPr>
          <w:color w:val="00000A"/>
          <w:sz w:val="28"/>
          <w:szCs w:val="28"/>
        </w:rPr>
        <w:t>2011 г.</w:t>
      </w:r>
      <w:r w:rsidR="00B04212" w:rsidRPr="00C11A19">
        <w:rPr>
          <w:color w:val="00000A"/>
          <w:sz w:val="28"/>
          <w:szCs w:val="28"/>
        </w:rPr>
        <w:t xml:space="preserve"> № 256 - ФЗ</w:t>
      </w:r>
      <w:r w:rsidR="00290550" w:rsidRPr="00C11A19">
        <w:rPr>
          <w:color w:val="00000A"/>
          <w:sz w:val="28"/>
          <w:szCs w:val="28"/>
        </w:rPr>
        <w:t xml:space="preserve"> «О безопасности объектов топливно-энергетического комплекса»</w:t>
      </w:r>
      <w:r w:rsidR="00276B9E" w:rsidRPr="00C11A19">
        <w:rPr>
          <w:color w:val="00000A"/>
          <w:sz w:val="28"/>
          <w:szCs w:val="28"/>
        </w:rPr>
        <w:t>, не выявлено</w:t>
      </w:r>
      <w:r w:rsidR="002345CC" w:rsidRPr="00C11A19">
        <w:rPr>
          <w:color w:val="00000A"/>
          <w:sz w:val="28"/>
          <w:szCs w:val="28"/>
        </w:rPr>
        <w:t>.</w:t>
      </w:r>
    </w:p>
    <w:p w:rsidR="00290550" w:rsidRPr="00C11A19" w:rsidRDefault="00290550" w:rsidP="001C28F4">
      <w:pPr>
        <w:pStyle w:val="a9"/>
        <w:tabs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eastAsia="zh-CN"/>
        </w:rPr>
      </w:pPr>
      <w:r w:rsidRPr="00C11A19">
        <w:rPr>
          <w:rFonts w:ascii="Times New Roman" w:eastAsia="Times New Roman" w:hAnsi="Times New Roman" w:cs="Times New Roman"/>
          <w:color w:val="00000A"/>
          <w:sz w:val="28"/>
          <w:szCs w:val="28"/>
          <w:lang w:eastAsia="zh-CN"/>
        </w:rPr>
        <w:t xml:space="preserve">По итогам проверки составлен акт проверки № </w:t>
      </w:r>
      <w:r w:rsidR="007B1FFE">
        <w:rPr>
          <w:rFonts w:ascii="Times New Roman" w:eastAsia="Times New Roman" w:hAnsi="Times New Roman" w:cs="Times New Roman"/>
          <w:color w:val="00000A"/>
          <w:sz w:val="28"/>
          <w:szCs w:val="28"/>
          <w:lang w:eastAsia="zh-CN"/>
        </w:rPr>
        <w:t>4</w:t>
      </w:r>
      <w:r w:rsidRPr="00C11A19">
        <w:rPr>
          <w:rFonts w:ascii="Times New Roman" w:eastAsia="Times New Roman" w:hAnsi="Times New Roman" w:cs="Times New Roman"/>
          <w:color w:val="00000A"/>
          <w:sz w:val="28"/>
          <w:szCs w:val="28"/>
          <w:lang w:eastAsia="zh-CN"/>
        </w:rPr>
        <w:t>-21-202</w:t>
      </w:r>
      <w:r w:rsidR="001E08E6" w:rsidRPr="00C11A19">
        <w:rPr>
          <w:rFonts w:ascii="Times New Roman" w:eastAsia="Times New Roman" w:hAnsi="Times New Roman" w:cs="Times New Roman"/>
          <w:color w:val="00000A"/>
          <w:sz w:val="28"/>
          <w:szCs w:val="28"/>
          <w:lang w:eastAsia="zh-CN"/>
        </w:rPr>
        <w:t>4</w:t>
      </w:r>
      <w:r w:rsidRPr="00C11A19">
        <w:rPr>
          <w:rFonts w:ascii="Times New Roman" w:eastAsia="Times New Roman" w:hAnsi="Times New Roman" w:cs="Times New Roman"/>
          <w:color w:val="00000A"/>
          <w:sz w:val="28"/>
          <w:szCs w:val="28"/>
          <w:lang w:eastAsia="zh-CN"/>
        </w:rPr>
        <w:t xml:space="preserve"> </w:t>
      </w:r>
      <w:r w:rsidR="007B1FFE">
        <w:rPr>
          <w:rFonts w:ascii="Times New Roman" w:eastAsia="Times New Roman" w:hAnsi="Times New Roman" w:cs="Times New Roman"/>
          <w:color w:val="00000A"/>
          <w:sz w:val="28"/>
          <w:szCs w:val="28"/>
          <w:lang w:eastAsia="zh-CN"/>
        </w:rPr>
        <w:br/>
        <w:t>от 2 декабря</w:t>
      </w:r>
      <w:r w:rsidR="001C28F4" w:rsidRPr="00C11A19">
        <w:rPr>
          <w:rFonts w:ascii="Times New Roman" w:eastAsia="Times New Roman" w:hAnsi="Times New Roman" w:cs="Times New Roman"/>
          <w:color w:val="00000A"/>
          <w:sz w:val="28"/>
          <w:szCs w:val="28"/>
          <w:lang w:eastAsia="zh-CN"/>
        </w:rPr>
        <w:t xml:space="preserve"> </w:t>
      </w:r>
      <w:r w:rsidRPr="00C11A19">
        <w:rPr>
          <w:rFonts w:ascii="Times New Roman" w:eastAsia="Times New Roman" w:hAnsi="Times New Roman" w:cs="Times New Roman"/>
          <w:color w:val="00000A"/>
          <w:sz w:val="28"/>
          <w:szCs w:val="28"/>
          <w:lang w:eastAsia="zh-CN"/>
        </w:rPr>
        <w:t>202</w:t>
      </w:r>
      <w:r w:rsidR="001E08E6" w:rsidRPr="00C11A19">
        <w:rPr>
          <w:rFonts w:ascii="Times New Roman" w:eastAsia="Times New Roman" w:hAnsi="Times New Roman" w:cs="Times New Roman"/>
          <w:color w:val="00000A"/>
          <w:sz w:val="28"/>
          <w:szCs w:val="28"/>
          <w:lang w:eastAsia="zh-CN"/>
        </w:rPr>
        <w:t>4</w:t>
      </w:r>
      <w:r w:rsidRPr="00C11A19">
        <w:rPr>
          <w:rFonts w:ascii="Times New Roman" w:eastAsia="Times New Roman" w:hAnsi="Times New Roman" w:cs="Times New Roman"/>
          <w:color w:val="00000A"/>
          <w:sz w:val="28"/>
          <w:szCs w:val="28"/>
          <w:lang w:eastAsia="zh-CN"/>
        </w:rPr>
        <w:t xml:space="preserve"> </w:t>
      </w:r>
      <w:r w:rsidR="009A29E0" w:rsidRPr="00C11A19">
        <w:rPr>
          <w:rFonts w:ascii="Times New Roman" w:eastAsia="Times New Roman" w:hAnsi="Times New Roman" w:cs="Times New Roman"/>
          <w:color w:val="00000A"/>
          <w:sz w:val="28"/>
          <w:szCs w:val="28"/>
          <w:lang w:eastAsia="zh-CN"/>
        </w:rPr>
        <w:t>г.</w:t>
      </w:r>
    </w:p>
    <w:sectPr w:rsidR="00290550" w:rsidRPr="00C11A19" w:rsidSect="006A630F">
      <w:pgSz w:w="11906" w:h="16838"/>
      <w:pgMar w:top="1134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7487" w:rsidRDefault="00247487" w:rsidP="003457D6">
      <w:pPr>
        <w:spacing w:after="0" w:line="240" w:lineRule="auto"/>
      </w:pPr>
      <w:r>
        <w:separator/>
      </w:r>
    </w:p>
  </w:endnote>
  <w:endnote w:type="continuationSeparator" w:id="1">
    <w:p w:rsidR="00247487" w:rsidRDefault="00247487" w:rsidP="00345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7487" w:rsidRDefault="00247487" w:rsidP="003457D6">
      <w:pPr>
        <w:spacing w:after="0" w:line="240" w:lineRule="auto"/>
      </w:pPr>
      <w:r>
        <w:separator/>
      </w:r>
    </w:p>
  </w:footnote>
  <w:footnote w:type="continuationSeparator" w:id="1">
    <w:p w:rsidR="00247487" w:rsidRDefault="00247487" w:rsidP="003457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31C66"/>
    <w:rsid w:val="00025C62"/>
    <w:rsid w:val="00051EE5"/>
    <w:rsid w:val="000A3634"/>
    <w:rsid w:val="000C0AC3"/>
    <w:rsid w:val="000C46F2"/>
    <w:rsid w:val="00133985"/>
    <w:rsid w:val="00155223"/>
    <w:rsid w:val="001C28F4"/>
    <w:rsid w:val="001E08E6"/>
    <w:rsid w:val="00204DF8"/>
    <w:rsid w:val="002123B2"/>
    <w:rsid w:val="00221868"/>
    <w:rsid w:val="002345CC"/>
    <w:rsid w:val="00247487"/>
    <w:rsid w:val="00251EAE"/>
    <w:rsid w:val="00252D04"/>
    <w:rsid w:val="002561C8"/>
    <w:rsid w:val="00263E28"/>
    <w:rsid w:val="00266980"/>
    <w:rsid w:val="00274ABA"/>
    <w:rsid w:val="00276B9E"/>
    <w:rsid w:val="00277B56"/>
    <w:rsid w:val="00290550"/>
    <w:rsid w:val="002B1C08"/>
    <w:rsid w:val="002B3D84"/>
    <w:rsid w:val="002E2501"/>
    <w:rsid w:val="002E37D5"/>
    <w:rsid w:val="003457D6"/>
    <w:rsid w:val="00365631"/>
    <w:rsid w:val="00387BEA"/>
    <w:rsid w:val="00394720"/>
    <w:rsid w:val="003A0AA9"/>
    <w:rsid w:val="003C04A6"/>
    <w:rsid w:val="003C3416"/>
    <w:rsid w:val="003E1C5F"/>
    <w:rsid w:val="003F0B70"/>
    <w:rsid w:val="004139F5"/>
    <w:rsid w:val="004337F9"/>
    <w:rsid w:val="004445E1"/>
    <w:rsid w:val="0048088A"/>
    <w:rsid w:val="004A71D8"/>
    <w:rsid w:val="004F77BF"/>
    <w:rsid w:val="005159DF"/>
    <w:rsid w:val="00537D40"/>
    <w:rsid w:val="005441C5"/>
    <w:rsid w:val="005974D7"/>
    <w:rsid w:val="005C2B87"/>
    <w:rsid w:val="00604A32"/>
    <w:rsid w:val="0062746B"/>
    <w:rsid w:val="00630E37"/>
    <w:rsid w:val="006421EB"/>
    <w:rsid w:val="00667494"/>
    <w:rsid w:val="006A05B3"/>
    <w:rsid w:val="006A1250"/>
    <w:rsid w:val="006A2252"/>
    <w:rsid w:val="006A630F"/>
    <w:rsid w:val="006B6F7C"/>
    <w:rsid w:val="00712213"/>
    <w:rsid w:val="00751EF3"/>
    <w:rsid w:val="0079278B"/>
    <w:rsid w:val="007A03FD"/>
    <w:rsid w:val="007B1FFE"/>
    <w:rsid w:val="007C624B"/>
    <w:rsid w:val="007F481C"/>
    <w:rsid w:val="007F4F15"/>
    <w:rsid w:val="007F6F28"/>
    <w:rsid w:val="00800FDE"/>
    <w:rsid w:val="0080183B"/>
    <w:rsid w:val="00802EC1"/>
    <w:rsid w:val="008308E4"/>
    <w:rsid w:val="00845652"/>
    <w:rsid w:val="008739CE"/>
    <w:rsid w:val="00874BFC"/>
    <w:rsid w:val="008A5DDB"/>
    <w:rsid w:val="008E4BC4"/>
    <w:rsid w:val="00914C2A"/>
    <w:rsid w:val="00930463"/>
    <w:rsid w:val="00931B1C"/>
    <w:rsid w:val="00934379"/>
    <w:rsid w:val="00984D9D"/>
    <w:rsid w:val="009A29E0"/>
    <w:rsid w:val="00A00DE0"/>
    <w:rsid w:val="00A66491"/>
    <w:rsid w:val="00A739D3"/>
    <w:rsid w:val="00A878ED"/>
    <w:rsid w:val="00AA520D"/>
    <w:rsid w:val="00AB5555"/>
    <w:rsid w:val="00AE14B2"/>
    <w:rsid w:val="00B04212"/>
    <w:rsid w:val="00B603BF"/>
    <w:rsid w:val="00BC4978"/>
    <w:rsid w:val="00BD6DA0"/>
    <w:rsid w:val="00BE40BA"/>
    <w:rsid w:val="00BF5F56"/>
    <w:rsid w:val="00C11A19"/>
    <w:rsid w:val="00C24D07"/>
    <w:rsid w:val="00C55833"/>
    <w:rsid w:val="00C724B2"/>
    <w:rsid w:val="00CD5E30"/>
    <w:rsid w:val="00CF2414"/>
    <w:rsid w:val="00CF25ED"/>
    <w:rsid w:val="00CF306C"/>
    <w:rsid w:val="00CF3EE6"/>
    <w:rsid w:val="00D006DD"/>
    <w:rsid w:val="00D013DE"/>
    <w:rsid w:val="00D23058"/>
    <w:rsid w:val="00D4062B"/>
    <w:rsid w:val="00D96B06"/>
    <w:rsid w:val="00DA44B7"/>
    <w:rsid w:val="00DA53F4"/>
    <w:rsid w:val="00DC29FE"/>
    <w:rsid w:val="00E011B4"/>
    <w:rsid w:val="00E50C7F"/>
    <w:rsid w:val="00E5317B"/>
    <w:rsid w:val="00E73419"/>
    <w:rsid w:val="00EB2DF9"/>
    <w:rsid w:val="00F26C21"/>
    <w:rsid w:val="00F31C66"/>
    <w:rsid w:val="00F3565A"/>
    <w:rsid w:val="00F52738"/>
    <w:rsid w:val="00F545F3"/>
    <w:rsid w:val="00F65C5F"/>
    <w:rsid w:val="00F7413C"/>
    <w:rsid w:val="00F77741"/>
    <w:rsid w:val="00F805D3"/>
    <w:rsid w:val="00FD75BA"/>
    <w:rsid w:val="00FE445E"/>
    <w:rsid w:val="00FE6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5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unhideWhenUsed/>
    <w:rsid w:val="003457D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a4">
    <w:name w:val="Текст сноски Знак"/>
    <w:basedOn w:val="a0"/>
    <w:link w:val="a3"/>
    <w:uiPriority w:val="99"/>
    <w:semiHidden/>
    <w:rsid w:val="003457D6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5">
    <w:name w:val="Body Text"/>
    <w:basedOn w:val="a"/>
    <w:link w:val="a6"/>
    <w:semiHidden/>
    <w:unhideWhenUsed/>
    <w:rsid w:val="003457D6"/>
    <w:pPr>
      <w:suppressAutoHyphens/>
      <w:spacing w:after="0" w:line="240" w:lineRule="auto"/>
      <w:ind w:right="5244"/>
      <w:jc w:val="both"/>
    </w:pPr>
    <w:rPr>
      <w:rFonts w:ascii="Times New Roman" w:eastAsia="Times New Roman" w:hAnsi="Times New Roman" w:cs="Times New Roman"/>
      <w:sz w:val="26"/>
      <w:szCs w:val="20"/>
      <w:lang w:eastAsia="zh-CN"/>
    </w:rPr>
  </w:style>
  <w:style w:type="character" w:customStyle="1" w:styleId="a6">
    <w:name w:val="Основной текст Знак"/>
    <w:basedOn w:val="a0"/>
    <w:link w:val="a5"/>
    <w:semiHidden/>
    <w:rsid w:val="003457D6"/>
    <w:rPr>
      <w:rFonts w:ascii="Times New Roman" w:eastAsia="Times New Roman" w:hAnsi="Times New Roman" w:cs="Times New Roman"/>
      <w:sz w:val="26"/>
      <w:szCs w:val="20"/>
      <w:lang w:eastAsia="zh-CN"/>
    </w:rPr>
  </w:style>
  <w:style w:type="paragraph" w:customStyle="1" w:styleId="1">
    <w:name w:val="Без интервала1"/>
    <w:rsid w:val="003457D6"/>
    <w:pPr>
      <w:suppressAutoHyphens/>
      <w:spacing w:after="0" w:line="240" w:lineRule="auto"/>
    </w:pPr>
    <w:rPr>
      <w:rFonts w:ascii="Calibri" w:eastAsia="SimSun" w:hAnsi="Calibri" w:cs="Calibri"/>
      <w:lang w:eastAsia="zh-CN"/>
    </w:rPr>
  </w:style>
  <w:style w:type="character" w:styleId="a7">
    <w:name w:val="footnote reference"/>
    <w:uiPriority w:val="99"/>
    <w:unhideWhenUsed/>
    <w:rsid w:val="003457D6"/>
    <w:rPr>
      <w:vertAlign w:val="superscript"/>
    </w:rPr>
  </w:style>
  <w:style w:type="character" w:customStyle="1" w:styleId="a8">
    <w:name w:val="Символ сноски"/>
    <w:basedOn w:val="a0"/>
    <w:rsid w:val="003457D6"/>
    <w:rPr>
      <w:vertAlign w:val="superscript"/>
    </w:rPr>
  </w:style>
  <w:style w:type="paragraph" w:customStyle="1" w:styleId="10">
    <w:name w:val="Верхний колонтитул1"/>
    <w:basedOn w:val="a"/>
    <w:rsid w:val="00CF306C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character" w:customStyle="1" w:styleId="11">
    <w:name w:val="Текст сноски Знак1"/>
    <w:rsid w:val="00290550"/>
    <w:rPr>
      <w:lang w:eastAsia="ar-SA"/>
    </w:rPr>
  </w:style>
  <w:style w:type="paragraph" w:styleId="a9">
    <w:name w:val="List Paragraph"/>
    <w:basedOn w:val="a"/>
    <w:uiPriority w:val="99"/>
    <w:qFormat/>
    <w:rsid w:val="00290550"/>
    <w:pPr>
      <w:ind w:left="720"/>
    </w:pPr>
    <w:rPr>
      <w:rFonts w:ascii="Calibri" w:eastAsia="Calibri" w:hAnsi="Calibri" w:cs="Calibri"/>
    </w:rPr>
  </w:style>
  <w:style w:type="paragraph" w:styleId="3">
    <w:name w:val="Body Text Indent 3"/>
    <w:basedOn w:val="a"/>
    <w:link w:val="30"/>
    <w:uiPriority w:val="99"/>
    <w:semiHidden/>
    <w:unhideWhenUsed/>
    <w:rsid w:val="004F77BF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4F77BF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0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14DDCD-2501-4A28-8CE1-E44CE452F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71</cp:revision>
  <cp:lastPrinted>2024-07-19T06:20:00Z</cp:lastPrinted>
  <dcterms:created xsi:type="dcterms:W3CDTF">2023-01-17T12:56:00Z</dcterms:created>
  <dcterms:modified xsi:type="dcterms:W3CDTF">2024-12-02T10:43:00Z</dcterms:modified>
</cp:coreProperties>
</file>