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7C2" w:rsidRPr="00482509" w:rsidRDefault="00835955" w:rsidP="00482509">
      <w:pPr>
        <w:pStyle w:val="10"/>
        <w:snapToGrid w:val="0"/>
        <w:jc w:val="center"/>
        <w:rPr>
          <w:color w:val="auto"/>
          <w:sz w:val="28"/>
          <w:szCs w:val="28"/>
          <w:lang w:eastAsia="ru-RU"/>
        </w:rPr>
      </w:pPr>
      <w:r>
        <w:rPr>
          <w:sz w:val="28"/>
          <w:szCs w:val="28"/>
        </w:rPr>
        <w:t>Результаты</w:t>
      </w:r>
      <w:r w:rsidR="00163D03">
        <w:rPr>
          <w:sz w:val="28"/>
          <w:szCs w:val="28"/>
        </w:rPr>
        <w:t xml:space="preserve"> </w:t>
      </w:r>
      <w:r w:rsidR="001828C3" w:rsidRPr="00CC51A8">
        <w:rPr>
          <w:sz w:val="28"/>
          <w:szCs w:val="28"/>
        </w:rPr>
        <w:t xml:space="preserve">плановой </w:t>
      </w:r>
      <w:r w:rsidR="001828C3">
        <w:rPr>
          <w:sz w:val="28"/>
          <w:szCs w:val="28"/>
        </w:rPr>
        <w:t xml:space="preserve">выездной </w:t>
      </w:r>
      <w:r w:rsidR="001828C3" w:rsidRPr="00CC51A8">
        <w:rPr>
          <w:sz w:val="28"/>
          <w:szCs w:val="28"/>
        </w:rPr>
        <w:t xml:space="preserve">проверки </w:t>
      </w:r>
      <w:r w:rsidR="001828C3">
        <w:rPr>
          <w:sz w:val="28"/>
          <w:szCs w:val="28"/>
        </w:rPr>
        <w:br/>
      </w:r>
      <w:r w:rsidR="00FF5EA3" w:rsidRPr="00482509">
        <w:rPr>
          <w:sz w:val="28"/>
          <w:szCs w:val="28"/>
        </w:rPr>
        <w:t>Филиала ПАО «РусГидро» - Чебоксарская ГЭС».</w:t>
      </w:r>
    </w:p>
    <w:p w:rsidR="006C253F" w:rsidRPr="006C253F" w:rsidRDefault="006C253F" w:rsidP="006C253F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 w:firstLine="567"/>
        <w:jc w:val="both"/>
        <w:rPr>
          <w:color w:val="00000A"/>
          <w:sz w:val="28"/>
          <w:szCs w:val="20"/>
          <w:lang w:eastAsia="zh-CN"/>
        </w:rPr>
      </w:pPr>
    </w:p>
    <w:p w:rsidR="006D2CB2" w:rsidRPr="00D64CED" w:rsidRDefault="006D2CB2" w:rsidP="006D2CB2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 w:firstLine="567"/>
        <w:jc w:val="both"/>
        <w:rPr>
          <w:color w:val="00000A"/>
          <w:sz w:val="28"/>
          <w:szCs w:val="20"/>
          <w:lang w:eastAsia="zh-CN"/>
        </w:rPr>
      </w:pPr>
      <w:r w:rsidRPr="00D64CED">
        <w:rPr>
          <w:color w:val="00000A"/>
          <w:sz w:val="28"/>
          <w:szCs w:val="20"/>
          <w:lang w:eastAsia="zh-CN"/>
        </w:rPr>
        <w:t>Во исполнении пункта 13 Плана работы подразделений лицензионно-разрешительной работы и государственного контроля Управления Росгвардии по Чувашской Республике - Чувашии на 2023 год и в соответствии с Планом Управления Росгвардии по Чувашской Республике - Чувашии проведения плановых проверок объектов топливно-энергетического комплекса на 2023 год, в соответствии с подпунктом 22 пункта 1 ст</w:t>
      </w:r>
      <w:r w:rsidR="005931FB">
        <w:rPr>
          <w:color w:val="00000A"/>
          <w:sz w:val="28"/>
          <w:szCs w:val="20"/>
          <w:lang w:eastAsia="zh-CN"/>
        </w:rPr>
        <w:t>атьи 9 Федерального закона от 03.07.</w:t>
      </w:r>
      <w:r w:rsidRPr="00D64CED">
        <w:rPr>
          <w:color w:val="00000A"/>
          <w:sz w:val="28"/>
          <w:szCs w:val="20"/>
          <w:lang w:eastAsia="zh-CN"/>
        </w:rPr>
        <w:t>2016 г</w:t>
      </w:r>
      <w:r w:rsidR="005931FB">
        <w:rPr>
          <w:color w:val="00000A"/>
          <w:sz w:val="28"/>
          <w:szCs w:val="20"/>
          <w:lang w:eastAsia="zh-CN"/>
        </w:rPr>
        <w:t>.</w:t>
      </w:r>
      <w:r w:rsidRPr="00D64CED">
        <w:rPr>
          <w:color w:val="00000A"/>
          <w:sz w:val="28"/>
          <w:szCs w:val="20"/>
          <w:lang w:eastAsia="zh-CN"/>
        </w:rPr>
        <w:t xml:space="preserve"> № 226-ФЗ «О войсках национальной гвардии Российской Федерации», Федеральным законом от 21</w:t>
      </w:r>
      <w:r w:rsidR="005931FB">
        <w:rPr>
          <w:color w:val="00000A"/>
          <w:sz w:val="28"/>
          <w:szCs w:val="20"/>
          <w:lang w:eastAsia="zh-CN"/>
        </w:rPr>
        <w:t>.07.</w:t>
      </w:r>
      <w:r w:rsidRPr="00D64CED">
        <w:rPr>
          <w:color w:val="00000A"/>
          <w:sz w:val="28"/>
          <w:szCs w:val="20"/>
          <w:lang w:eastAsia="zh-CN"/>
        </w:rPr>
        <w:t>2011 г</w:t>
      </w:r>
      <w:r w:rsidR="005931FB">
        <w:rPr>
          <w:color w:val="00000A"/>
          <w:sz w:val="28"/>
          <w:szCs w:val="20"/>
          <w:lang w:eastAsia="zh-CN"/>
        </w:rPr>
        <w:t>.</w:t>
      </w:r>
      <w:r w:rsidRPr="00D64CED">
        <w:rPr>
          <w:color w:val="00000A"/>
          <w:sz w:val="28"/>
          <w:szCs w:val="20"/>
          <w:lang w:eastAsia="zh-CN"/>
        </w:rPr>
        <w:t xml:space="preserve"> № 256-ФЗ «О безопасности объектов топливно-энергетического комплекса, в период с 15 ноября по 12 декабря 2023 года проводилась плановая выездная проверка филиала публичного акционерного общества </w:t>
      </w:r>
      <w:r>
        <w:rPr>
          <w:color w:val="00000A"/>
          <w:sz w:val="28"/>
          <w:szCs w:val="20"/>
          <w:lang w:eastAsia="zh-CN"/>
        </w:rPr>
        <w:t>«РусГидро» - «Чебоксарская ГЭС»</w:t>
      </w:r>
      <w:r w:rsidRPr="00D64CED">
        <w:rPr>
          <w:color w:val="00000A"/>
          <w:sz w:val="28"/>
          <w:szCs w:val="20"/>
          <w:lang w:eastAsia="zh-CN"/>
        </w:rPr>
        <w:t>, расположенной по адресу: Чувашская Республика, г. Новочебоксарск, ул. Набережная, д. 34.</w:t>
      </w:r>
    </w:p>
    <w:p w:rsidR="006D2CB2" w:rsidRPr="00D64CED" w:rsidRDefault="006D2CB2" w:rsidP="006D2CB2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 w:firstLine="567"/>
        <w:jc w:val="both"/>
        <w:rPr>
          <w:color w:val="00000A"/>
          <w:sz w:val="28"/>
          <w:szCs w:val="20"/>
          <w:lang w:eastAsia="zh-CN"/>
        </w:rPr>
      </w:pPr>
      <w:r w:rsidRPr="00D64CED">
        <w:rPr>
          <w:color w:val="00000A"/>
          <w:sz w:val="28"/>
          <w:szCs w:val="20"/>
          <w:lang w:eastAsia="zh-CN"/>
        </w:rPr>
        <w:t>В ходе проверки, нарушений обязательных Правил по обеспечению безопасности и антитеррористической защищенности объектов ТЭК, утвержденных постановлением Правительства Российской Федерации от 05.05.2012 г. № 458 «Об утверждении Правил по обеспечению и антитеррористической защищенности объектов топливно-энергетического комплекса», а также  нарушений, предусмотренных частью 1 статьи 7 и статьей 8 ФЗ №-256 от 21.07.2011 г. «О безопасности объектов топливно-энергетического комплекса», не выявлено.</w:t>
      </w:r>
    </w:p>
    <w:p w:rsidR="006D2CB2" w:rsidRDefault="006D2CB2" w:rsidP="006D2CB2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 w:firstLine="567"/>
        <w:jc w:val="both"/>
        <w:rPr>
          <w:color w:val="00000A"/>
          <w:sz w:val="28"/>
          <w:szCs w:val="20"/>
          <w:lang w:eastAsia="zh-CN"/>
        </w:rPr>
      </w:pPr>
      <w:r w:rsidRPr="00D64CED">
        <w:rPr>
          <w:color w:val="00000A"/>
          <w:sz w:val="28"/>
          <w:szCs w:val="20"/>
          <w:lang w:eastAsia="zh-CN"/>
        </w:rPr>
        <w:t xml:space="preserve">По итогам проверки составлен </w:t>
      </w:r>
      <w:r w:rsidR="005931FB">
        <w:rPr>
          <w:color w:val="00000A"/>
          <w:sz w:val="28"/>
          <w:szCs w:val="20"/>
          <w:lang w:eastAsia="zh-CN"/>
        </w:rPr>
        <w:t>Акт проверки № 13-21-2023 от 12.11.</w:t>
      </w:r>
      <w:r w:rsidRPr="00D64CED">
        <w:rPr>
          <w:color w:val="00000A"/>
          <w:sz w:val="28"/>
          <w:szCs w:val="20"/>
          <w:lang w:eastAsia="zh-CN"/>
        </w:rPr>
        <w:t>2023</w:t>
      </w:r>
      <w:r w:rsidR="005931FB">
        <w:rPr>
          <w:color w:val="00000A"/>
          <w:sz w:val="28"/>
          <w:szCs w:val="20"/>
          <w:lang w:eastAsia="zh-CN"/>
        </w:rPr>
        <w:t xml:space="preserve"> г.</w:t>
      </w:r>
    </w:p>
    <w:p w:rsidR="001E3F85" w:rsidRPr="006C253F" w:rsidRDefault="001E3F85" w:rsidP="006D2CB2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 w:firstLine="567"/>
        <w:jc w:val="both"/>
        <w:rPr>
          <w:color w:val="00000A"/>
          <w:sz w:val="28"/>
          <w:szCs w:val="20"/>
          <w:lang w:eastAsia="zh-CN"/>
        </w:rPr>
      </w:pPr>
    </w:p>
    <w:sectPr w:rsidR="001E3F85" w:rsidRPr="006C253F" w:rsidSect="001828C3">
      <w:headerReference w:type="default" r:id="rId7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3ACA" w:rsidRDefault="00933ACA" w:rsidP="00EE17C2">
      <w:pPr>
        <w:spacing w:after="0" w:line="240" w:lineRule="auto"/>
      </w:pPr>
      <w:r>
        <w:separator/>
      </w:r>
    </w:p>
  </w:endnote>
  <w:endnote w:type="continuationSeparator" w:id="1">
    <w:p w:rsidR="00933ACA" w:rsidRDefault="00933ACA" w:rsidP="00EE1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3ACA" w:rsidRDefault="00933ACA" w:rsidP="00EE17C2">
      <w:pPr>
        <w:spacing w:after="0" w:line="240" w:lineRule="auto"/>
      </w:pPr>
      <w:r>
        <w:separator/>
      </w:r>
    </w:p>
  </w:footnote>
  <w:footnote w:type="continuationSeparator" w:id="1">
    <w:p w:rsidR="00933ACA" w:rsidRDefault="00933ACA" w:rsidP="00EE17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091852"/>
      <w:docPartObj>
        <w:docPartGallery w:val="Page Numbers (Top of Page)"/>
        <w:docPartUnique/>
      </w:docPartObj>
    </w:sdtPr>
    <w:sdtContent>
      <w:p w:rsidR="001828C3" w:rsidRDefault="00426B80">
        <w:pPr>
          <w:pStyle w:val="ac"/>
          <w:jc w:val="center"/>
        </w:pPr>
        <w:fldSimple w:instr=" PAGE   \* MERGEFORMAT ">
          <w:r w:rsidR="00283900">
            <w:rPr>
              <w:noProof/>
            </w:rPr>
            <w:t>2</w:t>
          </w:r>
        </w:fldSimple>
      </w:p>
    </w:sdtContent>
  </w:sdt>
  <w:p w:rsidR="001828C3" w:rsidRDefault="001828C3">
    <w:pPr>
      <w:pStyle w:val="ac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E17C2"/>
    <w:rsid w:val="000269CF"/>
    <w:rsid w:val="000363EE"/>
    <w:rsid w:val="000447B1"/>
    <w:rsid w:val="00050F26"/>
    <w:rsid w:val="00074332"/>
    <w:rsid w:val="001366B7"/>
    <w:rsid w:val="00163D03"/>
    <w:rsid w:val="001759E1"/>
    <w:rsid w:val="00180CD6"/>
    <w:rsid w:val="001828C3"/>
    <w:rsid w:val="00193355"/>
    <w:rsid w:val="001B0864"/>
    <w:rsid w:val="001E3F85"/>
    <w:rsid w:val="001F6493"/>
    <w:rsid w:val="002019C4"/>
    <w:rsid w:val="00201D96"/>
    <w:rsid w:val="00202121"/>
    <w:rsid w:val="00274A98"/>
    <w:rsid w:val="0028241F"/>
    <w:rsid w:val="00283900"/>
    <w:rsid w:val="00287AFE"/>
    <w:rsid w:val="002C05DD"/>
    <w:rsid w:val="002C2CF8"/>
    <w:rsid w:val="002E4F29"/>
    <w:rsid w:val="003B0E3D"/>
    <w:rsid w:val="003B2361"/>
    <w:rsid w:val="003B4975"/>
    <w:rsid w:val="003E712D"/>
    <w:rsid w:val="00426B80"/>
    <w:rsid w:val="00431628"/>
    <w:rsid w:val="00455A5A"/>
    <w:rsid w:val="004619EA"/>
    <w:rsid w:val="00482509"/>
    <w:rsid w:val="004845C2"/>
    <w:rsid w:val="00495DCB"/>
    <w:rsid w:val="00500A40"/>
    <w:rsid w:val="00507D53"/>
    <w:rsid w:val="005348FD"/>
    <w:rsid w:val="00553553"/>
    <w:rsid w:val="00555782"/>
    <w:rsid w:val="005931FB"/>
    <w:rsid w:val="005A0E93"/>
    <w:rsid w:val="005B4C85"/>
    <w:rsid w:val="005E06F4"/>
    <w:rsid w:val="006574B9"/>
    <w:rsid w:val="0066771C"/>
    <w:rsid w:val="006B39D3"/>
    <w:rsid w:val="006C253F"/>
    <w:rsid w:val="006C3171"/>
    <w:rsid w:val="006D2CB2"/>
    <w:rsid w:val="006D4255"/>
    <w:rsid w:val="006E5CB6"/>
    <w:rsid w:val="00701369"/>
    <w:rsid w:val="007664BD"/>
    <w:rsid w:val="007D651F"/>
    <w:rsid w:val="0080442B"/>
    <w:rsid w:val="00823E9B"/>
    <w:rsid w:val="00826381"/>
    <w:rsid w:val="00835955"/>
    <w:rsid w:val="008665B4"/>
    <w:rsid w:val="00872212"/>
    <w:rsid w:val="00887E79"/>
    <w:rsid w:val="00891C78"/>
    <w:rsid w:val="00923E1C"/>
    <w:rsid w:val="00933ACA"/>
    <w:rsid w:val="00935AED"/>
    <w:rsid w:val="00940DC8"/>
    <w:rsid w:val="009B2D5D"/>
    <w:rsid w:val="00A43B43"/>
    <w:rsid w:val="00A47C98"/>
    <w:rsid w:val="00B04BD9"/>
    <w:rsid w:val="00B41364"/>
    <w:rsid w:val="00B65DBE"/>
    <w:rsid w:val="00BC66D1"/>
    <w:rsid w:val="00C34ED7"/>
    <w:rsid w:val="00C71022"/>
    <w:rsid w:val="00C86208"/>
    <w:rsid w:val="00C97937"/>
    <w:rsid w:val="00CB1A12"/>
    <w:rsid w:val="00CE5FBC"/>
    <w:rsid w:val="00CE6919"/>
    <w:rsid w:val="00D804D1"/>
    <w:rsid w:val="00D86371"/>
    <w:rsid w:val="00DB2B1F"/>
    <w:rsid w:val="00DF0C06"/>
    <w:rsid w:val="00E10D5E"/>
    <w:rsid w:val="00E70E9F"/>
    <w:rsid w:val="00E85518"/>
    <w:rsid w:val="00EE17C2"/>
    <w:rsid w:val="00F0031C"/>
    <w:rsid w:val="00F0091F"/>
    <w:rsid w:val="00F83ED4"/>
    <w:rsid w:val="00FA0719"/>
    <w:rsid w:val="00FA0EF2"/>
    <w:rsid w:val="00FA1E98"/>
    <w:rsid w:val="00FC5720"/>
    <w:rsid w:val="00FF5E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5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EE17C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EE17C2"/>
    <w:rPr>
      <w:rFonts w:ascii="Times New Roman" w:eastAsia="Times New Roman" w:hAnsi="Times New Roman" w:cs="Times New Roman"/>
      <w:sz w:val="16"/>
      <w:szCs w:val="16"/>
    </w:rPr>
  </w:style>
  <w:style w:type="paragraph" w:styleId="a3">
    <w:name w:val="Body Text"/>
    <w:basedOn w:val="a"/>
    <w:link w:val="a4"/>
    <w:rsid w:val="00EE17C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EE17C2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footnote reference"/>
    <w:rsid w:val="00EE17C2"/>
    <w:rPr>
      <w:vertAlign w:val="superscript"/>
    </w:rPr>
  </w:style>
  <w:style w:type="paragraph" w:styleId="a6">
    <w:name w:val="footnote text"/>
    <w:basedOn w:val="a"/>
    <w:link w:val="1"/>
    <w:rsid w:val="00EE17C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7">
    <w:name w:val="Текст сноски Знак"/>
    <w:basedOn w:val="a0"/>
    <w:uiPriority w:val="99"/>
    <w:semiHidden/>
    <w:rsid w:val="00EE17C2"/>
    <w:rPr>
      <w:sz w:val="20"/>
      <w:szCs w:val="20"/>
    </w:rPr>
  </w:style>
  <w:style w:type="character" w:customStyle="1" w:styleId="1">
    <w:name w:val="Текст сноски Знак1"/>
    <w:link w:val="a6"/>
    <w:rsid w:val="00EE17C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10">
    <w:name w:val="Верхний колонтитул1"/>
    <w:basedOn w:val="a"/>
    <w:rsid w:val="00EE17C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8">
    <w:name w:val="endnote text"/>
    <w:basedOn w:val="a"/>
    <w:link w:val="a9"/>
    <w:uiPriority w:val="99"/>
    <w:semiHidden/>
    <w:unhideWhenUsed/>
    <w:rsid w:val="000447B1"/>
    <w:pPr>
      <w:spacing w:after="0" w:line="240" w:lineRule="auto"/>
    </w:pPr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0447B1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0447B1"/>
    <w:rPr>
      <w:vertAlign w:val="superscript"/>
    </w:rPr>
  </w:style>
  <w:style w:type="character" w:customStyle="1" w:styleId="FontStyle75">
    <w:name w:val="Font Style75"/>
    <w:basedOn w:val="a0"/>
    <w:rsid w:val="00935AED"/>
    <w:rPr>
      <w:rFonts w:ascii="Times New Roman" w:hAnsi="Times New Roman" w:cs="Times New Roman"/>
      <w:sz w:val="26"/>
      <w:szCs w:val="26"/>
    </w:rPr>
  </w:style>
  <w:style w:type="character" w:customStyle="1" w:styleId="ab">
    <w:name w:val="Символ сноски"/>
    <w:rsid w:val="00482509"/>
    <w:rPr>
      <w:rFonts w:cs="Times New Roman"/>
      <w:vertAlign w:val="superscript"/>
    </w:rPr>
  </w:style>
  <w:style w:type="paragraph" w:styleId="ac">
    <w:name w:val="header"/>
    <w:basedOn w:val="a"/>
    <w:link w:val="ad"/>
    <w:uiPriority w:val="99"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1828C3"/>
  </w:style>
  <w:style w:type="paragraph" w:styleId="ae">
    <w:name w:val="footer"/>
    <w:basedOn w:val="a"/>
    <w:link w:val="af"/>
    <w:uiPriority w:val="99"/>
    <w:semiHidden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1828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68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4F16B7-6380-45D3-BFAF-77753B381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Аляукин</dc:creator>
  <cp:lastModifiedBy>user</cp:lastModifiedBy>
  <cp:revision>8</cp:revision>
  <cp:lastPrinted>2023-10-04T10:49:00Z</cp:lastPrinted>
  <dcterms:created xsi:type="dcterms:W3CDTF">2023-10-04T10:50:00Z</dcterms:created>
  <dcterms:modified xsi:type="dcterms:W3CDTF">2023-12-11T10:48:00Z</dcterms:modified>
</cp:coreProperties>
</file>