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F1334" w:rsidRDefault="00AF6507">
      <w:pPr>
        <w:pStyle w:val="30"/>
        <w:spacing w:after="0"/>
        <w:ind w:firstLine="539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Результаты внеплановой выездной проверки ПАО «Т ПЛЮС» «Чебоксарской ТЭЦ-2» </w:t>
      </w:r>
      <w:r>
        <w:rPr>
          <w:color w:val="00000A"/>
          <w:sz w:val="28"/>
          <w:szCs w:val="28"/>
          <w:lang w:eastAsia="zh-CN"/>
        </w:rPr>
        <w:t xml:space="preserve">филиала «Марий Эл и Чувашии» </w:t>
      </w:r>
      <w:r>
        <w:rPr>
          <w:color w:val="00000A"/>
          <w:sz w:val="28"/>
          <w:szCs w:val="28"/>
          <w:lang w:eastAsia="zh-CN"/>
        </w:rPr>
        <w:br/>
        <w:t>ПАО «Т Плюс»</w:t>
      </w:r>
      <w:r>
        <w:rPr>
          <w:sz w:val="28"/>
          <w:szCs w:val="28"/>
        </w:rPr>
        <w:t>.</w:t>
      </w:r>
    </w:p>
    <w:p w:rsidR="004F1334" w:rsidRDefault="004F1334">
      <w:pPr>
        <w:pStyle w:val="30"/>
        <w:spacing w:after="0"/>
        <w:ind w:left="0"/>
        <w:jc w:val="both"/>
        <w:rPr>
          <w:sz w:val="28"/>
          <w:szCs w:val="28"/>
        </w:rPr>
      </w:pPr>
    </w:p>
    <w:p w:rsidR="004F1334" w:rsidRDefault="00AF6507">
      <w:pPr>
        <w:tabs>
          <w:tab w:val="left" w:pos="540"/>
          <w:tab w:val="left" w:pos="1260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jc w:val="both"/>
        <w:rPr>
          <w:rFonts w:ascii="Times New Roman" w:eastAsia="MS Mincho" w:hAnsi="Times New Roman" w:cs="Times New Roman"/>
          <w:sz w:val="28"/>
          <w:szCs w:val="28"/>
        </w:rPr>
      </w:pPr>
      <w:r>
        <w:rPr>
          <w:sz w:val="28"/>
          <w:szCs w:val="28"/>
        </w:rPr>
        <w:tab/>
      </w:r>
      <w:proofErr w:type="gramStart"/>
      <w:r>
        <w:rPr>
          <w:rFonts w:ascii="Times New Roman" w:hAnsi="Times New Roman" w:cs="Times New Roman"/>
          <w:sz w:val="28"/>
          <w:szCs w:val="28"/>
        </w:rPr>
        <w:t>В соответствии с подпунктом 22 пункта 1 статьи 9 Федерального закона от 3 июля 2016 года № 226-ФЗ «О войсках национальной гвардии Российской Федерации», подпунктом «б» пункта 19 постановления Правительства Российской Федерации от 20 октября 2016 года № 106</w:t>
      </w:r>
      <w:r>
        <w:rPr>
          <w:rFonts w:ascii="Times New Roman" w:hAnsi="Times New Roman" w:cs="Times New Roman"/>
          <w:sz w:val="28"/>
          <w:szCs w:val="28"/>
        </w:rPr>
        <w:t xml:space="preserve">7 «Об </w:t>
      </w:r>
      <w:r>
        <w:rPr>
          <w:rFonts w:ascii="Times New Roman" w:eastAsia="MS Mincho" w:hAnsi="Times New Roman" w:cs="Times New Roman"/>
          <w:sz w:val="28"/>
          <w:szCs w:val="28"/>
        </w:rPr>
        <w:t>утверждении Правил осуществления Федеральной службой войск национальной гвардии Российской Федерации и её территориальными органами федерального государственного контроля (надзора) за обеспечением безопасности объектов</w:t>
      </w:r>
      <w:proofErr w:type="gramEnd"/>
      <w:r>
        <w:rPr>
          <w:rFonts w:ascii="Times New Roman" w:eastAsia="MS Mincho" w:hAnsi="Times New Roman" w:cs="Times New Roman"/>
          <w:sz w:val="28"/>
          <w:szCs w:val="28"/>
        </w:rPr>
        <w:t xml:space="preserve"> </w:t>
      </w:r>
      <w:proofErr w:type="gramStart"/>
      <w:r>
        <w:rPr>
          <w:rFonts w:ascii="Times New Roman" w:eastAsia="MS Mincho" w:hAnsi="Times New Roman" w:cs="Times New Roman"/>
          <w:sz w:val="28"/>
          <w:szCs w:val="28"/>
        </w:rPr>
        <w:t>топливно-энергетического компле</w:t>
      </w:r>
      <w:r>
        <w:rPr>
          <w:rFonts w:ascii="Times New Roman" w:eastAsia="MS Mincho" w:hAnsi="Times New Roman" w:cs="Times New Roman"/>
          <w:sz w:val="28"/>
          <w:szCs w:val="28"/>
        </w:rPr>
        <w:t xml:space="preserve">кса», распоряжения начальника Управления Росгвардии по Чувашской Республике - Чувашии от 13 июня 2023 года </w:t>
      </w:r>
      <w:r>
        <w:rPr>
          <w:rFonts w:ascii="Times New Roman" w:eastAsia="MS Mincho" w:hAnsi="Times New Roman" w:cs="Times New Roman"/>
          <w:sz w:val="28"/>
          <w:szCs w:val="28"/>
        </w:rPr>
        <w:br/>
        <w:t xml:space="preserve">№ 62-р «О проведении внеплановой выездной проверки «Чебоксарской </w:t>
      </w:r>
      <w:r>
        <w:rPr>
          <w:rFonts w:ascii="Times New Roman" w:eastAsia="MS Mincho" w:hAnsi="Times New Roman" w:cs="Times New Roman"/>
          <w:sz w:val="28"/>
          <w:szCs w:val="28"/>
        </w:rPr>
        <w:br/>
        <w:t>ТЭЦ-2» филиала «Марий Эл и Чувашии «ПАО «Т Плюс»», расположенной по адресу Чувашск</w:t>
      </w:r>
      <w:r>
        <w:rPr>
          <w:rFonts w:ascii="Times New Roman" w:eastAsia="MS Mincho" w:hAnsi="Times New Roman" w:cs="Times New Roman"/>
          <w:sz w:val="28"/>
          <w:szCs w:val="28"/>
        </w:rPr>
        <w:t xml:space="preserve">ая республика, г. Чебоксары, </w:t>
      </w:r>
      <w:proofErr w:type="spellStart"/>
      <w:r>
        <w:rPr>
          <w:rFonts w:ascii="Times New Roman" w:eastAsia="MS Mincho" w:hAnsi="Times New Roman" w:cs="Times New Roman"/>
          <w:sz w:val="28"/>
          <w:szCs w:val="28"/>
        </w:rPr>
        <w:t>Марпосадское</w:t>
      </w:r>
      <w:proofErr w:type="spellEnd"/>
      <w:r>
        <w:rPr>
          <w:rFonts w:ascii="Times New Roman" w:eastAsia="MS Mincho" w:hAnsi="Times New Roman" w:cs="Times New Roman"/>
          <w:sz w:val="28"/>
          <w:szCs w:val="28"/>
        </w:rPr>
        <w:t xml:space="preserve"> шоссе, д. 4 и поступивший в орган государственного контроля (надзора) информации от Управления ФСБ России по Чувашской Республике исх. от 31.05.2023</w:t>
      </w:r>
      <w:proofErr w:type="gramEnd"/>
      <w:r>
        <w:rPr>
          <w:rFonts w:ascii="Times New Roman" w:eastAsia="MS Mincho" w:hAnsi="Times New Roman" w:cs="Times New Roman"/>
          <w:sz w:val="28"/>
          <w:szCs w:val="28"/>
        </w:rPr>
        <w:t xml:space="preserve"> г. № 1/2/5672 о недостатках антитеррористической защищенности объ</w:t>
      </w:r>
      <w:r>
        <w:rPr>
          <w:rFonts w:ascii="Times New Roman" w:eastAsia="MS Mincho" w:hAnsi="Times New Roman" w:cs="Times New Roman"/>
          <w:sz w:val="28"/>
          <w:szCs w:val="28"/>
        </w:rPr>
        <w:t>ектов топливно-энергетического комплекса (далее – ТЭК).</w:t>
      </w:r>
    </w:p>
    <w:p w:rsidR="004F1334" w:rsidRDefault="00AF6507">
      <w:pPr>
        <w:tabs>
          <w:tab w:val="left" w:pos="540"/>
          <w:tab w:val="left" w:pos="1260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jc w:val="both"/>
        <w:rPr>
          <w:rFonts w:ascii="Times New Roman" w:eastAsia="MS Mincho" w:hAnsi="Times New Roman" w:cs="Times New Roman"/>
          <w:sz w:val="28"/>
          <w:szCs w:val="28"/>
        </w:rPr>
      </w:pPr>
      <w:r>
        <w:rPr>
          <w:rFonts w:ascii="Times New Roman" w:eastAsia="MS Mincho" w:hAnsi="Times New Roman" w:cs="Times New Roman"/>
          <w:sz w:val="28"/>
          <w:szCs w:val="28"/>
        </w:rPr>
        <w:t>В период с 14 июня 2023 года по 11 июля 2023 года комиссия Управления Росгвардии по Чувашской Республике - Чувашии ознакомилась с организационной структурой «Чебоксарской ТЭЦ-2».</w:t>
      </w:r>
    </w:p>
    <w:p w:rsidR="004F1334" w:rsidRDefault="00AF6507">
      <w:pPr>
        <w:pStyle w:val="ad"/>
        <w:tabs>
          <w:tab w:val="left" w:pos="426"/>
          <w:tab w:val="left" w:pos="4395"/>
          <w:tab w:val="left" w:pos="9638"/>
          <w:tab w:val="left" w:pos="9720"/>
        </w:tabs>
        <w:spacing w:after="0"/>
        <w:ind w:right="-28" w:firstLine="709"/>
        <w:jc w:val="both"/>
        <w:rPr>
          <w:sz w:val="28"/>
          <w:szCs w:val="28"/>
        </w:rPr>
      </w:pPr>
      <w:r>
        <w:rPr>
          <w:rFonts w:eastAsia="MS Mincho"/>
          <w:sz w:val="28"/>
          <w:szCs w:val="28"/>
        </w:rPr>
        <w:t>В ходе проверки выявл</w:t>
      </w:r>
      <w:r>
        <w:rPr>
          <w:rFonts w:eastAsia="MS Mincho"/>
          <w:sz w:val="28"/>
          <w:szCs w:val="28"/>
        </w:rPr>
        <w:t xml:space="preserve">ены 6 нарушений обязательных Правил по обеспечению безопасности и антитеррористической защищенности объектов </w:t>
      </w:r>
      <w:r>
        <w:rPr>
          <w:sz w:val="28"/>
          <w:szCs w:val="28"/>
        </w:rPr>
        <w:t>топливно-энергетического комплекса</w:t>
      </w:r>
      <w:r>
        <w:rPr>
          <w:rFonts w:eastAsia="MS Mincho"/>
          <w:sz w:val="28"/>
          <w:szCs w:val="28"/>
        </w:rPr>
        <w:t xml:space="preserve">, утвержденных постановлением Правительства Российской Федерации от 5 мая 2012 г. </w:t>
      </w:r>
      <w:r>
        <w:rPr>
          <w:rFonts w:eastAsia="MS Mincho"/>
          <w:sz w:val="28"/>
          <w:szCs w:val="28"/>
        </w:rPr>
        <w:br/>
        <w:t xml:space="preserve">№ 458 </w:t>
      </w:r>
      <w:r>
        <w:rPr>
          <w:sz w:val="28"/>
          <w:szCs w:val="28"/>
        </w:rPr>
        <w:t>«Об утверждении Правил п</w:t>
      </w:r>
      <w:r>
        <w:rPr>
          <w:sz w:val="28"/>
          <w:szCs w:val="28"/>
        </w:rPr>
        <w:t>о обеспечению и антитеррористической защищенности объектов топливно-энергетического комплекса</w:t>
      </w:r>
      <w:r w:rsidR="00574A0C">
        <w:rPr>
          <w:rFonts w:eastAsia="MS Mincho"/>
          <w:sz w:val="28"/>
          <w:szCs w:val="28"/>
        </w:rPr>
        <w:t>»</w:t>
      </w:r>
      <w:bookmarkStart w:id="0" w:name="_GoBack"/>
      <w:bookmarkEnd w:id="0"/>
      <w:r>
        <w:rPr>
          <w:sz w:val="28"/>
          <w:szCs w:val="28"/>
        </w:rPr>
        <w:t>. Все выявленные нарушения устранены в ходе проведения проверки.</w:t>
      </w:r>
    </w:p>
    <w:p w:rsidR="004F1334" w:rsidRDefault="00AF6507">
      <w:pPr>
        <w:pStyle w:val="ad"/>
        <w:tabs>
          <w:tab w:val="left" w:pos="426"/>
          <w:tab w:val="left" w:pos="4395"/>
          <w:tab w:val="left" w:pos="9638"/>
          <w:tab w:val="left" w:pos="9720"/>
        </w:tabs>
        <w:spacing w:after="0"/>
        <w:ind w:right="-28" w:firstLine="709"/>
        <w:jc w:val="both"/>
        <w:rPr>
          <w:rFonts w:eastAsia="MS Mincho"/>
          <w:sz w:val="28"/>
          <w:szCs w:val="28"/>
        </w:rPr>
      </w:pPr>
      <w:r>
        <w:rPr>
          <w:rFonts w:eastAsia="MS Mincho"/>
          <w:sz w:val="28"/>
          <w:szCs w:val="28"/>
        </w:rPr>
        <w:t>По итогам проверки составлен акт проверки № 7-21-2023 от 11 июля 2023 года.</w:t>
      </w:r>
    </w:p>
    <w:sectPr w:rsidR="004F1334">
      <w:headerReference w:type="default" r:id="rId8"/>
      <w:pgSz w:w="11906" w:h="16838"/>
      <w:pgMar w:top="1134" w:right="1134" w:bottom="1134" w:left="1701" w:header="708" w:footer="0" w:gutter="0"/>
      <w:cols w:space="720"/>
      <w:formProt w:val="0"/>
      <w:titlePg/>
      <w:docGrid w:linePitch="360" w:charSpace="409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F6507" w:rsidRDefault="00AF6507">
      <w:pPr>
        <w:spacing w:after="0" w:line="240" w:lineRule="auto"/>
      </w:pPr>
      <w:r>
        <w:separator/>
      </w:r>
    </w:p>
  </w:endnote>
  <w:endnote w:type="continuationSeparator" w:id="0">
    <w:p w:rsidR="00AF6507" w:rsidRDefault="00AF650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PT Sans">
    <w:altName w:val="Arial"/>
    <w:charset w:val="01"/>
    <w:family w:val="swiss"/>
    <w:pitch w:val="default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Noto Sans Devanagari">
    <w:altName w:val="Times New Roman"/>
    <w:panose1 w:val="00000000000000000000"/>
    <w:charset w:val="00"/>
    <w:family w:val="roman"/>
    <w:notTrueType/>
    <w:pitch w:val="default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F6507" w:rsidRDefault="00AF6507">
      <w:pPr>
        <w:spacing w:after="0" w:line="240" w:lineRule="auto"/>
      </w:pPr>
      <w:r>
        <w:separator/>
      </w:r>
    </w:p>
  </w:footnote>
  <w:footnote w:type="continuationSeparator" w:id="0">
    <w:p w:rsidR="00AF6507" w:rsidRDefault="00AF650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000247256"/>
      <w:docPartObj>
        <w:docPartGallery w:val="Page Numbers (Top of Page)"/>
        <w:docPartUnique/>
      </w:docPartObj>
    </w:sdtPr>
    <w:sdtEndPr/>
    <w:sdtContent>
      <w:p w:rsidR="004F1334" w:rsidRDefault="00AF6507">
        <w:pPr>
          <w:pStyle w:val="af3"/>
          <w:jc w:val="center"/>
        </w:pPr>
        <w:r>
          <w:fldChar w:fldCharType="begin"/>
        </w:r>
        <w:r>
          <w:instrText>PAGE</w:instrText>
        </w:r>
        <w:r>
          <w:fldChar w:fldCharType="separate"/>
        </w:r>
        <w:r>
          <w:t>0</w:t>
        </w:r>
        <w:r>
          <w:fldChar w:fldCharType="end"/>
        </w:r>
      </w:p>
    </w:sdtContent>
  </w:sdt>
  <w:p w:rsidR="004F1334" w:rsidRDefault="004F1334">
    <w:pPr>
      <w:pStyle w:val="af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4F1334"/>
    <w:rsid w:val="004F1334"/>
    <w:rsid w:val="00574A0C"/>
    <w:rsid w:val="00AF65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85518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">
    <w:name w:val="Основной текст с отступом 3 Знак"/>
    <w:basedOn w:val="a0"/>
    <w:link w:val="3"/>
    <w:qFormat/>
    <w:rsid w:val="00EE17C2"/>
    <w:rPr>
      <w:rFonts w:ascii="Times New Roman" w:eastAsia="Times New Roman" w:hAnsi="Times New Roman" w:cs="Times New Roman"/>
      <w:sz w:val="16"/>
      <w:szCs w:val="16"/>
    </w:rPr>
  </w:style>
  <w:style w:type="character" w:customStyle="1" w:styleId="a3">
    <w:name w:val="Основной текст Знак"/>
    <w:basedOn w:val="a0"/>
    <w:qFormat/>
    <w:rsid w:val="00EE17C2"/>
    <w:rPr>
      <w:rFonts w:ascii="Times New Roman" w:eastAsia="Times New Roman" w:hAnsi="Times New Roman" w:cs="Times New Roman"/>
      <w:sz w:val="24"/>
      <w:szCs w:val="24"/>
    </w:rPr>
  </w:style>
  <w:style w:type="character" w:customStyle="1" w:styleId="a4">
    <w:name w:val="Привязка сноски"/>
    <w:rPr>
      <w:vertAlign w:val="superscript"/>
    </w:rPr>
  </w:style>
  <w:style w:type="character" w:customStyle="1" w:styleId="FootnoteCharacters">
    <w:name w:val="Footnote Characters"/>
    <w:qFormat/>
    <w:rsid w:val="00EE17C2"/>
    <w:rPr>
      <w:vertAlign w:val="superscript"/>
    </w:rPr>
  </w:style>
  <w:style w:type="character" w:customStyle="1" w:styleId="a5">
    <w:name w:val="Текст сноски Знак"/>
    <w:basedOn w:val="a0"/>
    <w:uiPriority w:val="99"/>
    <w:semiHidden/>
    <w:qFormat/>
    <w:rsid w:val="00EE17C2"/>
    <w:rPr>
      <w:sz w:val="20"/>
      <w:szCs w:val="20"/>
    </w:rPr>
  </w:style>
  <w:style w:type="character" w:customStyle="1" w:styleId="1">
    <w:name w:val="Текст сноски Знак1"/>
    <w:link w:val="a6"/>
    <w:qFormat/>
    <w:rsid w:val="00EE17C2"/>
    <w:rPr>
      <w:rFonts w:ascii="Times New Roman" w:eastAsia="Times New Roman" w:hAnsi="Times New Roman" w:cs="Times New Roman"/>
      <w:sz w:val="20"/>
      <w:szCs w:val="20"/>
      <w:lang w:eastAsia="ar-SA"/>
    </w:rPr>
  </w:style>
  <w:style w:type="character" w:customStyle="1" w:styleId="a7">
    <w:name w:val="Текст концевой сноски Знак"/>
    <w:basedOn w:val="a0"/>
    <w:uiPriority w:val="99"/>
    <w:semiHidden/>
    <w:qFormat/>
    <w:rsid w:val="000447B1"/>
    <w:rPr>
      <w:sz w:val="20"/>
      <w:szCs w:val="20"/>
    </w:rPr>
  </w:style>
  <w:style w:type="character" w:customStyle="1" w:styleId="a8">
    <w:name w:val="Привязка концевой сноски"/>
    <w:rPr>
      <w:vertAlign w:val="superscript"/>
    </w:rPr>
  </w:style>
  <w:style w:type="character" w:customStyle="1" w:styleId="EndnoteCharacters">
    <w:name w:val="Endnote Characters"/>
    <w:basedOn w:val="a0"/>
    <w:uiPriority w:val="99"/>
    <w:semiHidden/>
    <w:unhideWhenUsed/>
    <w:qFormat/>
    <w:rsid w:val="000447B1"/>
    <w:rPr>
      <w:vertAlign w:val="superscript"/>
    </w:rPr>
  </w:style>
  <w:style w:type="character" w:customStyle="1" w:styleId="FontStyle75">
    <w:name w:val="Font Style75"/>
    <w:basedOn w:val="a0"/>
    <w:qFormat/>
    <w:rsid w:val="00935AED"/>
    <w:rPr>
      <w:rFonts w:ascii="Times New Roman" w:hAnsi="Times New Roman" w:cs="Times New Roman"/>
      <w:sz w:val="26"/>
      <w:szCs w:val="26"/>
    </w:rPr>
  </w:style>
  <w:style w:type="character" w:customStyle="1" w:styleId="a9">
    <w:name w:val="Символ сноски"/>
    <w:qFormat/>
    <w:rsid w:val="00482509"/>
    <w:rPr>
      <w:rFonts w:cs="Times New Roman"/>
      <w:vertAlign w:val="superscript"/>
    </w:rPr>
  </w:style>
  <w:style w:type="character" w:customStyle="1" w:styleId="aa">
    <w:name w:val="Верхний колонтитул Знак"/>
    <w:basedOn w:val="a0"/>
    <w:uiPriority w:val="99"/>
    <w:qFormat/>
    <w:rsid w:val="001828C3"/>
  </w:style>
  <w:style w:type="character" w:customStyle="1" w:styleId="ab">
    <w:name w:val="Нижний колонтитул Знак"/>
    <w:basedOn w:val="a0"/>
    <w:uiPriority w:val="99"/>
    <w:semiHidden/>
    <w:qFormat/>
    <w:rsid w:val="001828C3"/>
  </w:style>
  <w:style w:type="paragraph" w:customStyle="1" w:styleId="ac">
    <w:name w:val="Заголовок"/>
    <w:basedOn w:val="a"/>
    <w:next w:val="ad"/>
    <w:qFormat/>
    <w:pPr>
      <w:keepNext/>
      <w:spacing w:before="240" w:after="120"/>
    </w:pPr>
    <w:rPr>
      <w:rFonts w:ascii="PT Sans" w:eastAsia="Tahoma" w:hAnsi="PT Sans" w:cs="Noto Sans Devanagari"/>
      <w:sz w:val="28"/>
      <w:szCs w:val="28"/>
    </w:rPr>
  </w:style>
  <w:style w:type="paragraph" w:styleId="ad">
    <w:name w:val="Body Text"/>
    <w:basedOn w:val="a"/>
    <w:rsid w:val="00EE17C2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e">
    <w:name w:val="List"/>
    <w:basedOn w:val="ad"/>
    <w:rPr>
      <w:rFonts w:ascii="PT Sans" w:hAnsi="PT Sans" w:cs="Noto Sans Devanagari"/>
    </w:rPr>
  </w:style>
  <w:style w:type="paragraph" w:styleId="af">
    <w:name w:val="caption"/>
    <w:basedOn w:val="a"/>
    <w:qFormat/>
    <w:pPr>
      <w:suppressLineNumbers/>
      <w:spacing w:before="120" w:after="120"/>
    </w:pPr>
    <w:rPr>
      <w:rFonts w:ascii="PT Sans" w:hAnsi="PT Sans" w:cs="Noto Sans Devanagari"/>
      <w:i/>
      <w:iCs/>
      <w:sz w:val="24"/>
      <w:szCs w:val="24"/>
    </w:rPr>
  </w:style>
  <w:style w:type="paragraph" w:styleId="af0">
    <w:name w:val="index heading"/>
    <w:basedOn w:val="a"/>
    <w:qFormat/>
    <w:pPr>
      <w:suppressLineNumbers/>
    </w:pPr>
    <w:rPr>
      <w:rFonts w:ascii="PT Sans" w:hAnsi="PT Sans" w:cs="Noto Sans Devanagari"/>
    </w:rPr>
  </w:style>
  <w:style w:type="paragraph" w:styleId="30">
    <w:name w:val="Body Text Indent 3"/>
    <w:basedOn w:val="a"/>
    <w:qFormat/>
    <w:rsid w:val="00EE17C2"/>
    <w:pPr>
      <w:spacing w:after="120" w:line="240" w:lineRule="auto"/>
      <w:ind w:left="283"/>
    </w:pPr>
    <w:rPr>
      <w:rFonts w:ascii="Times New Roman" w:eastAsia="Times New Roman" w:hAnsi="Times New Roman" w:cs="Times New Roman"/>
      <w:sz w:val="16"/>
      <w:szCs w:val="16"/>
    </w:rPr>
  </w:style>
  <w:style w:type="paragraph" w:styleId="a6">
    <w:name w:val="footnote text"/>
    <w:basedOn w:val="a"/>
    <w:link w:val="1"/>
    <w:rsid w:val="00EE17C2"/>
    <w:pPr>
      <w:widowControl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paragraph" w:customStyle="1" w:styleId="10">
    <w:name w:val="Верхний колонтитул1"/>
    <w:basedOn w:val="a"/>
    <w:qFormat/>
    <w:rsid w:val="00EE17C2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color w:val="00000A"/>
      <w:sz w:val="20"/>
      <w:szCs w:val="20"/>
      <w:lang w:eastAsia="zh-CN"/>
    </w:rPr>
  </w:style>
  <w:style w:type="paragraph" w:styleId="af1">
    <w:name w:val="endnote text"/>
    <w:basedOn w:val="a"/>
    <w:uiPriority w:val="99"/>
    <w:semiHidden/>
    <w:unhideWhenUsed/>
    <w:rsid w:val="000447B1"/>
    <w:pPr>
      <w:spacing w:after="0" w:line="240" w:lineRule="auto"/>
    </w:pPr>
    <w:rPr>
      <w:sz w:val="20"/>
      <w:szCs w:val="20"/>
    </w:rPr>
  </w:style>
  <w:style w:type="paragraph" w:customStyle="1" w:styleId="af2">
    <w:name w:val="Верхний и нижний колонтитулы"/>
    <w:basedOn w:val="a"/>
    <w:qFormat/>
  </w:style>
  <w:style w:type="paragraph" w:styleId="af3">
    <w:name w:val="header"/>
    <w:basedOn w:val="a"/>
    <w:uiPriority w:val="99"/>
    <w:unhideWhenUsed/>
    <w:rsid w:val="001828C3"/>
    <w:pPr>
      <w:tabs>
        <w:tab w:val="center" w:pos="4677"/>
        <w:tab w:val="right" w:pos="9355"/>
      </w:tabs>
      <w:spacing w:after="0" w:line="240" w:lineRule="auto"/>
    </w:pPr>
  </w:style>
  <w:style w:type="paragraph" w:styleId="af4">
    <w:name w:val="footer"/>
    <w:basedOn w:val="a"/>
    <w:uiPriority w:val="99"/>
    <w:semiHidden/>
    <w:unhideWhenUsed/>
    <w:rsid w:val="001828C3"/>
    <w:pPr>
      <w:tabs>
        <w:tab w:val="center" w:pos="4677"/>
        <w:tab w:val="right" w:pos="9355"/>
      </w:tabs>
      <w:spacing w:after="0" w:line="240" w:lineRule="auto"/>
    </w:pPr>
  </w:style>
  <w:style w:type="paragraph" w:styleId="af5">
    <w:name w:val="List Paragraph"/>
    <w:basedOn w:val="a"/>
    <w:uiPriority w:val="99"/>
    <w:qFormat/>
    <w:rsid w:val="00487F78"/>
    <w:pPr>
      <w:ind w:left="720"/>
    </w:pPr>
    <w:rPr>
      <w:rFonts w:ascii="Calibri" w:eastAsia="Calibri" w:hAnsi="Calibri" w:cs="Calibri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A2073F4-CCE2-4E2A-9A71-774527BB0D4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307</TotalTime>
  <Pages>1</Pages>
  <Words>282</Words>
  <Characters>1610</Characters>
  <Application>Microsoft Office Word</Application>
  <DocSecurity>0</DocSecurity>
  <Lines>13</Lines>
  <Paragraphs>3</Paragraphs>
  <ScaleCrop>false</ScaleCrop>
  <Company>SPecialiST RePack</Company>
  <LinksUpToDate>false</LinksUpToDate>
  <CharactersWithSpaces>1889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Аляукин</dc:creator>
  <dc:description/>
  <cp:lastModifiedBy>ПРЕСС-СЛУЖБА</cp:lastModifiedBy>
  <cp:revision>53</cp:revision>
  <cp:lastPrinted>2023-06-29T12:26:00Z</cp:lastPrinted>
  <dcterms:created xsi:type="dcterms:W3CDTF">2018-08-15T13:24:00Z</dcterms:created>
  <dcterms:modified xsi:type="dcterms:W3CDTF">2023-07-12T10:36:00Z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SPecialiST RePack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